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Gill Sans MT" w:hAnsi="Gill Sans MT" w:cs="Gill Sans MT" w:eastAsia="Gill Sans MT"/>
          <w:color w:val="auto"/>
          <w:spacing w:val="0"/>
          <w:position w:val="0"/>
          <w:sz w:val="24"/>
          <w:shd w:fill="auto" w:val="clear"/>
        </w:rPr>
      </w:pPr>
    </w:p>
    <w:p>
      <w:pPr>
        <w:spacing w:before="0" w:after="0" w:line="240"/>
        <w:ind w:right="0" w:left="284" w:firstLine="0"/>
        <w:jc w:val="left"/>
        <w:rPr>
          <w:rFonts w:ascii="Gill Sans MT" w:hAnsi="Gill Sans MT" w:cs="Gill Sans MT" w:eastAsia="Gill Sans MT"/>
          <w:b/>
          <w:color w:val="0D0D0D"/>
          <w:spacing w:val="0"/>
          <w:position w:val="0"/>
          <w:sz w:val="24"/>
          <w:shd w:fill="auto" w:val="clear"/>
        </w:rPr>
      </w:pPr>
    </w:p>
    <w:p>
      <w:pPr>
        <w:tabs>
          <w:tab w:val="left" w:pos="7371" w:leader="none"/>
        </w:tabs>
        <w:spacing w:before="0" w:after="200" w:line="240"/>
        <w:ind w:right="0" w:left="0" w:firstLine="0"/>
        <w:jc w:val="left"/>
        <w:rPr>
          <w:rFonts w:ascii="Gill Sans MT" w:hAnsi="Gill Sans MT" w:cs="Gill Sans MT" w:eastAsia="Gill Sans MT"/>
          <w:color w:val="auto"/>
          <w:spacing w:val="0"/>
          <w:position w:val="0"/>
          <w:sz w:val="24"/>
          <w:shd w:fill="auto" w:val="clear"/>
        </w:rPr>
      </w:pPr>
      <w:r>
        <w:rPr>
          <w:rFonts w:ascii="Gill Sans MT" w:hAnsi="Gill Sans MT" w:cs="Gill Sans MT" w:eastAsia="Gill Sans MT"/>
          <w:color w:val="auto"/>
          <w:spacing w:val="0"/>
          <w:position w:val="0"/>
          <w:sz w:val="24"/>
          <w:shd w:fill="auto" w:val="clear"/>
        </w:rPr>
        <w:tab/>
      </w:r>
      <w:r>
        <w:rPr>
          <w:rFonts w:ascii="Gill Sans MT" w:hAnsi="Gill Sans MT" w:cs="Gill Sans MT" w:eastAsia="Gill Sans MT"/>
          <w:color w:val="0D0D0D"/>
          <w:spacing w:val="0"/>
          <w:position w:val="0"/>
          <w:sz w:val="22"/>
          <w:shd w:fill="auto" w:val="clear"/>
        </w:rPr>
        <w:t xml:space="preserve">Syysk. 2016</w:t>
      </w:r>
    </w:p>
    <w:p>
      <w:pPr>
        <w:spacing w:before="0" w:after="200" w:line="240"/>
        <w:ind w:right="0" w:left="0" w:firstLine="0"/>
        <w:jc w:val="left"/>
        <w:rPr>
          <w:rFonts w:ascii="Gill Sans MT" w:hAnsi="Gill Sans MT" w:cs="Gill Sans MT" w:eastAsia="Gill Sans MT"/>
          <w:color w:val="auto"/>
          <w:spacing w:val="0"/>
          <w:position w:val="0"/>
          <w:sz w:val="24"/>
          <w:shd w:fill="auto" w:val="clear"/>
        </w:rPr>
      </w:pPr>
    </w:p>
    <w:p>
      <w:pPr>
        <w:spacing w:before="0" w:after="240" w:line="240"/>
        <w:ind w:right="0" w:left="426" w:firstLine="0"/>
        <w:jc w:val="left"/>
        <w:rPr>
          <w:rFonts w:ascii="Gill Sans MT" w:hAnsi="Gill Sans MT" w:cs="Gill Sans MT" w:eastAsia="Gill Sans MT"/>
          <w:b/>
          <w:color w:val="0D0D0D"/>
          <w:spacing w:val="0"/>
          <w:position w:val="0"/>
          <w:sz w:val="24"/>
          <w:shd w:fill="auto" w:val="clear"/>
        </w:rPr>
      </w:pPr>
    </w:p>
    <w:p>
      <w:pPr>
        <w:spacing w:before="0" w:after="240" w:line="240"/>
        <w:ind w:right="0" w:left="426" w:firstLine="0"/>
        <w:jc w:val="left"/>
        <w:rPr>
          <w:rFonts w:ascii="Gill Sans MT" w:hAnsi="Gill Sans MT" w:cs="Gill Sans MT" w:eastAsia="Gill Sans MT"/>
          <w:b/>
          <w:color w:val="0D0D0D"/>
          <w:spacing w:val="0"/>
          <w:position w:val="0"/>
          <w:sz w:val="24"/>
          <w:shd w:fill="auto" w:val="clear"/>
        </w:rPr>
      </w:pPr>
      <w:r>
        <w:rPr>
          <w:rFonts w:ascii="Gill Sans MT" w:hAnsi="Gill Sans MT" w:cs="Gill Sans MT" w:eastAsia="Gill Sans MT"/>
          <w:b/>
          <w:color w:val="0D0D0D"/>
          <w:spacing w:val="0"/>
          <w:position w:val="0"/>
          <w:sz w:val="24"/>
          <w:shd w:fill="auto" w:val="clear"/>
        </w:rPr>
        <w:t xml:space="preserve">kuulumisia lähi-itää tukeville seurakunnille irakista</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Tätä 2000-lukua Lähi-idässä on leimannut sodat ja niiden aiheuttama pakolaisuus. Kristityt ovat vainotuin ryhmä ei ainoastaan Lähi-idässä vaan muuallakin maailmassa. Noin 4 prosenttia kristikunnasta elää Lähi-idässä. </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Libanonin Pipliaseuran pääsihteeri </w:t>
      </w:r>
      <w:r>
        <w:rPr>
          <w:rFonts w:ascii="Gill Sans MT" w:hAnsi="Gill Sans MT" w:cs="Gill Sans MT" w:eastAsia="Gill Sans MT"/>
          <w:b/>
          <w:color w:val="0D0D0D"/>
          <w:spacing w:val="0"/>
          <w:position w:val="0"/>
          <w:sz w:val="22"/>
          <w:shd w:fill="auto" w:val="clear"/>
        </w:rPr>
        <w:t xml:space="preserve">Mike Bassous</w:t>
      </w:r>
      <w:r>
        <w:rPr>
          <w:rFonts w:ascii="Gill Sans MT" w:hAnsi="Gill Sans MT" w:cs="Gill Sans MT" w:eastAsia="Gill Sans MT"/>
          <w:color w:val="0D0D0D"/>
          <w:spacing w:val="0"/>
          <w:position w:val="0"/>
          <w:sz w:val="22"/>
          <w:shd w:fill="auto" w:val="clear"/>
        </w:rPr>
        <w:t xml:space="preserve"> esitti viime keväänä Yhtyneitten Raamattuseurojen konferenssissa pitämässään puheessa arvion Irakin kristittyjen pakolaisaallon jatkumisesta: ”Seuraavan viiden vuoden aikana lähes kaikki kristityt pakenevat Irakista. Vielä maassa olevista kristityistä 55 prosenttia joutui viime vuonna pakenemaan maan sisällä.” Vuonna 2003 Irakissa oli 1,5 miljoonaa kristittyä, tänä päivänä heitä on jäljellä noin 275 000 ihmistä. </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”Kristinuskon perussanomaan kuuluu rauha, oikeudenmukaisuus, anteeksianto ja sovitus. Kristityt ovat Lähi-idässä tehneet työtä rauhan, demokratian ja koulutuksen edistämiseksi, mutta heistä on tullut islamististen ääriryhmien kuten ISISin terrorin kohteita. Kärsimyksestä huolimatta meidän tehtävämme on palvella ja julistaa evankeliumia Jeesuksesta”, Mike Bassous jatkaa. </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b/>
          <w:color w:val="0D0D0D"/>
          <w:spacing w:val="0"/>
          <w:position w:val="0"/>
          <w:sz w:val="24"/>
          <w:shd w:fill="auto" w:val="clear"/>
        </w:rPr>
      </w:pPr>
      <w:r>
        <w:rPr>
          <w:rFonts w:ascii="Gill Sans MT" w:hAnsi="Gill Sans MT" w:cs="Gill Sans MT" w:eastAsia="Gill Sans MT"/>
          <w:b/>
          <w:color w:val="0D0D0D"/>
          <w:spacing w:val="0"/>
          <w:position w:val="0"/>
          <w:sz w:val="24"/>
          <w:shd w:fill="auto" w:val="clear"/>
        </w:rPr>
        <w:t xml:space="preserve">Raamattutyö Irakissa jatkuu</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object w:dxaOrig="5525" w:dyaOrig="4144">
          <v:rect xmlns:o="urn:schemas-microsoft-com:office:office" xmlns:v="urn:schemas-microsoft-com:vml" id="rectole0000000000" style="width:276.250000pt;height:207.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Irakin Pipliaseuran työ painottuu Erbiliin ja Pohjois-Irakiin, koska näiltä alueilta maansisäiset pakolaiset ovat hakeneet turvaa. Alue on pysynyt myös suhteellisen rauhallisena pitkään jatkuneen sodankin aikana.</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Erbilin raamattukeskus palvelee alueen kristittyjä, niin paikallisia kuin pakolaisiakin. Pipliaseuran yhteistyökumppaneina ovat paikalliset kirkot, joista suurimpia ovat Kaldean katolinen kirkko, assyrialainen kirkko, syyrialais-ortodoksinen kirkko ja Armenian apostolinen kirkko sekä pienempiä protestanttisia kirkkoja. </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Erbilin keskus toimii retriitti- ja kokouspaikkana, kohtaamisen palvelukeskuksena. Sieltä käsin vieraillaan kristittyjen pakolaisten luona ja heille toimitetaan </w:t>
      </w:r>
      <w:r>
        <w:object w:dxaOrig="5387" w:dyaOrig="4038">
          <v:rect xmlns:o="urn:schemas-microsoft-com:office:office" xmlns:v="urn:schemas-microsoft-com:vml" id="rectole0000000001" style="width:269.350000pt;height:201.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Gill Sans MT" w:hAnsi="Gill Sans MT" w:cs="Gill Sans MT" w:eastAsia="Gill Sans MT"/>
          <w:color w:val="0D0D0D"/>
          <w:spacing w:val="0"/>
          <w:position w:val="0"/>
          <w:sz w:val="22"/>
          <w:shd w:fill="auto" w:val="clear"/>
        </w:rPr>
        <w:t xml:space="preserve">raamattumateriaalia, ruokaa sekä muita välttämättömyystarvikkeita, erityisesti heille, jotka ovat menettäneet aivan kaiken.</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Pipliaseura ja kirkot yrittävät työllään tukea kristittyjä pysymään kotimaassaan, mikäli se suinkin on mahdollista. </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”Me Lähi-idän kristityt elämme todeksi Jeesuksen sanoja ’minussa teillä on rauha, maailmassa ahdistus’ Meille Jeesuksen puheet kristittyjen vainoista Matteuksen evankeliumissa ovat todellisuutta, jota turvallisissa maissa elävien on ehkä vaikea ymmärtää. Jeesuksen antama tehtävä on myös todellisuutta. Täällä tapahtuu paljon hyvääkin, josta harvoin uutisoidaan. Kärsimykset ovat vahvistaneet kristittyjen yhteyttä ja toimintaa yhdessä yli kirkkokuntarajojen. Rukous kantaa meitä. Me olemme osa Kristuksen maailmanlaajaa kirkkoa. Kun maailma on pimeä, valo loistaa siinä kirkkaammin”, toteaa Mike Bassous puheensa lopuksi.</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Irakin ja koko Lähi-idän kristityt tarvitsevat tukeamme, rukouksiamme, rinnalla kulkemista.  Kiitos seurakuntanne tuesta Lähi-idän raamattutyölle!</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4"/>
          <w:shd w:fill="auto" w:val="clear"/>
        </w:rPr>
        <w:t xml:space="preserve">Satu Toukkari</w:t>
        <w:br/>
      </w:r>
      <w:r>
        <w:rPr>
          <w:rFonts w:ascii="Gill Sans MT" w:hAnsi="Gill Sans MT" w:cs="Gill Sans MT" w:eastAsia="Gill Sans MT"/>
          <w:color w:val="0D0D0D"/>
          <w:spacing w:val="0"/>
          <w:position w:val="0"/>
          <w:sz w:val="22"/>
          <w:shd w:fill="auto" w:val="clear"/>
        </w:rPr>
        <w:t xml:space="preserve">satu.toukkari(at)piplia.fi, puh. 010 838 6534</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Sidosryhmäkoordinaattori, Suomen Pipliaseura</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object w:dxaOrig="4492" w:dyaOrig="6359">
          <v:rect xmlns:o="urn:schemas-microsoft-com:office:office" xmlns:v="urn:schemas-microsoft-com:vml" id="rectole0000000002" style="width:224.600000pt;height:317.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Gill Sans MT" w:hAnsi="Gill Sans MT" w:cs="Gill Sans MT" w:eastAsia="Gill Sans MT"/>
          <w:color w:val="0D0D0D"/>
          <w:spacing w:val="0"/>
          <w:position w:val="0"/>
          <w:sz w:val="22"/>
          <w:shd w:fill="auto" w:val="clear"/>
        </w:rPr>
        <w:t xml:space="preserve">PS. Oletko jo tutustunut Pipliaseuran tämän vuoden Lähi-itä aiheiseen teemamateriaaliin ”Näe minut. Lähi-itä kaukana ja keskellämme”.</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 Ohjaajan opas sisältää tietoa ja Lähi-idän ihmisten itsenäisiä tarinoita sekä erilaisia viriketyöskentelyjä. Ohjaajan oppaan mukana olevalla muistitikulta löytyy lyhytvideoita, kuunnelmia, PowerPoint-esitys, jordanialainen lastenlaulu nuotteineen ja lasten raamattuleikki.</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Näe minut –materiaalin voi tilata ilmaiseksi osoitteesta </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hyperlink xmlns:r="http://schemas.openxmlformats.org/officeDocument/2006/relationships" r:id="docRId6">
        <w:r>
          <w:rPr>
            <w:rFonts w:ascii="Gill Sans MT" w:hAnsi="Gill Sans MT" w:cs="Gill Sans MT" w:eastAsia="Gill Sans MT"/>
            <w:color w:val="0000FF"/>
            <w:spacing w:val="0"/>
            <w:position w:val="0"/>
            <w:sz w:val="22"/>
            <w:u w:val="single"/>
            <w:shd w:fill="auto" w:val="clear"/>
          </w:rPr>
          <w:t xml:space="preserve">info@piplia.fi</w:t>
        </w:r>
      </w:hyperlink>
      <w:r>
        <w:rPr>
          <w:rFonts w:ascii="Gill Sans MT" w:hAnsi="Gill Sans MT" w:cs="Gill Sans MT" w:eastAsia="Gill Sans MT"/>
          <w:color w:val="0D0D0D"/>
          <w:spacing w:val="0"/>
          <w:position w:val="0"/>
          <w:sz w:val="22"/>
          <w:shd w:fill="auto" w:val="clear"/>
        </w:rPr>
        <w:t xml:space="preserve"> tai p. 010 838 6500</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r>
        <w:rPr>
          <w:rFonts w:ascii="Gill Sans MT" w:hAnsi="Gill Sans MT" w:cs="Gill Sans MT" w:eastAsia="Gill Sans MT"/>
          <w:color w:val="0D0D0D"/>
          <w:spacing w:val="0"/>
          <w:position w:val="0"/>
          <w:sz w:val="22"/>
          <w:shd w:fill="auto" w:val="clear"/>
        </w:rPr>
        <w:t xml:space="preserve">Materiaali löytyy myös netistä, osoitteesta:</w:t>
      </w:r>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hyperlink xmlns:r="http://schemas.openxmlformats.org/officeDocument/2006/relationships" r:id="docRId7">
        <w:r>
          <w:rPr>
            <w:rFonts w:ascii="Gill Sans MT" w:hAnsi="Gill Sans MT" w:cs="Gill Sans MT" w:eastAsia="Gill Sans MT"/>
            <w:color w:val="0000FF"/>
            <w:spacing w:val="0"/>
            <w:position w:val="0"/>
            <w:sz w:val="22"/>
            <w:u w:val="single"/>
            <w:shd w:fill="auto" w:val="clear"/>
          </w:rPr>
          <w:t xml:space="preserve">www.piplia.fi/seurakunnille/vuositeemamateriaali</w:t>
        </w:r>
      </w:hyperlink>
    </w:p>
    <w:p>
      <w:pPr>
        <w:spacing w:before="0" w:after="0" w:line="240"/>
        <w:ind w:right="0" w:left="2410" w:firstLine="0"/>
        <w:jc w:val="left"/>
        <w:rPr>
          <w:rFonts w:ascii="Gill Sans MT" w:hAnsi="Gill Sans MT" w:cs="Gill Sans MT" w:eastAsia="Gill Sans MT"/>
          <w:color w:val="0D0D0D"/>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ode="External" Target="http://www.piplia.fi/seurakunnille/vuositeemamateriaali" Id="docRId7" Type="http://schemas.openxmlformats.org/officeDocument/2006/relationships/hyperlink"/><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Mode="External" Target="mailto:info@piplia.fi" Id="docRId6" Type="http://schemas.openxmlformats.org/officeDocument/2006/relationships/hyperlink"/><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